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ED" w:rsidRDefault="00FB29ED">
      <w:pPr>
        <w:spacing w:after="15"/>
        <w:ind w:left="-5" w:right="-6452" w:hanging="10"/>
        <w:rPr>
          <w:rFonts w:ascii="Times New Roman" w:eastAsia="Times New Roman" w:hAnsi="Times New Roman" w:cs="Times New Roman"/>
          <w:b/>
          <w:color w:val="17365D"/>
          <w:sz w:val="28"/>
        </w:rPr>
      </w:pPr>
      <w:bookmarkStart w:id="0" w:name="_GoBack"/>
      <w:bookmarkEnd w:id="0"/>
    </w:p>
    <w:p w:rsidR="001A49BC" w:rsidRPr="00D05C56" w:rsidRDefault="00C43DCA">
      <w:pPr>
        <w:spacing w:after="15"/>
        <w:ind w:left="-5" w:right="-6452" w:hanging="10"/>
        <w:rPr>
          <w:sz w:val="28"/>
          <w:szCs w:val="28"/>
        </w:rPr>
      </w:pPr>
      <w:r w:rsidRPr="00D05C56">
        <w:rPr>
          <w:noProof/>
          <w:sz w:val="28"/>
          <w:szCs w:val="28"/>
          <w:lang w:val="en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4479544</wp:posOffset>
            </wp:positionH>
            <wp:positionV relativeFrom="paragraph">
              <wp:posOffset>-10438</wp:posOffset>
            </wp:positionV>
            <wp:extent cx="1884680" cy="472440"/>
            <wp:effectExtent l="0" t="0" r="0" b="0"/>
            <wp:wrapSquare wrapText="bothSides"/>
            <wp:docPr id="363" name="Picture 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Picture 36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C56">
        <w:rPr>
          <w:rFonts w:ascii="Times New Roman" w:hAnsi="Times New Roman"/>
          <w:b/>
          <w:color w:val="17365D"/>
          <w:sz w:val="28"/>
          <w:szCs w:val="28"/>
        </w:rPr>
        <w:t xml:space="preserve">An Scéim Ráthaíochta Taiscí </w:t>
      </w:r>
      <w:r w:rsidRPr="00D05C56">
        <w:rPr>
          <w:sz w:val="28"/>
          <w:szCs w:val="28"/>
          <w:vertAlign w:val="subscript"/>
        </w:rPr>
        <w:t xml:space="preserve"> </w:t>
      </w:r>
    </w:p>
    <w:p w:rsidR="001A49BC" w:rsidRDefault="00C43DCA">
      <w:pPr>
        <w:spacing w:after="184"/>
        <w:ind w:left="-5" w:right="-6452" w:hanging="10"/>
      </w:pPr>
      <w:r>
        <w:rPr>
          <w:rFonts w:ascii="Times New Roman" w:hAnsi="Times New Roman"/>
          <w:b/>
          <w:color w:val="17365D"/>
          <w:sz w:val="28"/>
        </w:rPr>
        <w:t xml:space="preserve">An Fhoirm um Athrú Seolta </w:t>
      </w:r>
      <w:r>
        <w:rPr>
          <w:sz w:val="28"/>
          <w:vertAlign w:val="subscript"/>
        </w:rPr>
        <w:t xml:space="preserve"> </w:t>
      </w:r>
    </w:p>
    <w:p w:rsidR="00FB29ED" w:rsidRDefault="00FB29ED">
      <w:pPr>
        <w:spacing w:after="16" w:line="269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1A49BC" w:rsidRDefault="00C43DCA">
      <w:pPr>
        <w:spacing w:after="16" w:line="269" w:lineRule="auto"/>
        <w:ind w:left="-5" w:hanging="10"/>
      </w:pPr>
      <w:r>
        <w:rPr>
          <w:rFonts w:ascii="Times New Roman" w:hAnsi="Times New Roman"/>
          <w:b/>
        </w:rPr>
        <w:t xml:space="preserve">Taisceoirí ar mian leo athrú ar a seoladh a chur in iúl don SRT, ba cheart dóibh an fhoirm seo a </w:t>
      </w:r>
      <w:r w:rsidR="00242687">
        <w:rPr>
          <w:rFonts w:ascii="Times New Roman" w:hAnsi="Times New Roman"/>
          <w:b/>
          <w:lang w:val="en-IE"/>
        </w:rPr>
        <w:t xml:space="preserve">líonadh </w:t>
      </w:r>
      <w:r>
        <w:rPr>
          <w:rFonts w:ascii="Times New Roman" w:hAnsi="Times New Roman"/>
          <w:b/>
        </w:rPr>
        <w:t>i mBLOCLITREACHA.</w:t>
      </w:r>
      <w:r>
        <w:rPr>
          <w:rFonts w:ascii="Times New Roman" w:hAnsi="Times New Roman"/>
        </w:rPr>
        <w:t xml:space="preserve"> </w:t>
      </w:r>
      <w:r>
        <w:t xml:space="preserve"> </w:t>
      </w:r>
    </w:p>
    <w:p w:rsidR="00FB29ED" w:rsidRDefault="00FB29ED">
      <w:pPr>
        <w:spacing w:after="16" w:line="269" w:lineRule="auto"/>
        <w:ind w:left="-5" w:hanging="10"/>
      </w:pPr>
    </w:p>
    <w:tbl>
      <w:tblPr>
        <w:tblStyle w:val="TableGrid"/>
        <w:tblW w:w="9857" w:type="dxa"/>
        <w:tblInd w:w="28" w:type="dxa"/>
        <w:tblCellMar>
          <w:top w:w="17" w:type="dxa"/>
          <w:right w:w="2" w:type="dxa"/>
        </w:tblCellMar>
        <w:tblLook w:val="04A0" w:firstRow="1" w:lastRow="0" w:firstColumn="1" w:lastColumn="0" w:noHBand="0" w:noVBand="1"/>
      </w:tblPr>
      <w:tblGrid>
        <w:gridCol w:w="2940"/>
        <w:gridCol w:w="3831"/>
        <w:gridCol w:w="3086"/>
      </w:tblGrid>
      <w:tr w:rsidR="001A49BC" w:rsidTr="00242687">
        <w:trPr>
          <w:trHeight w:val="46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A49BC" w:rsidRDefault="00C43DCA">
            <w:pPr>
              <w:ind w:left="104"/>
            </w:pP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A49BC" w:rsidRDefault="00C43DCA">
            <w:pPr>
              <w:ind w:left="1176"/>
            </w:pPr>
            <w:r>
              <w:rPr>
                <w:rFonts w:ascii="Times New Roman" w:hAnsi="Times New Roman"/>
                <w:b/>
                <w:sz w:val="24"/>
              </w:rPr>
              <w:t>Sonraí Cuntais</w:t>
            </w:r>
            <w:r>
              <w:rPr>
                <w:rFonts w:ascii="Times New Roman" w:hAnsi="Times New Roman"/>
                <w:b/>
                <w:color w:val="215868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A49BC" w:rsidRDefault="00C43DCA">
            <w:pPr>
              <w:ind w:left="108"/>
            </w:pPr>
            <w:r>
              <w:t xml:space="preserve"> </w:t>
            </w:r>
          </w:p>
        </w:tc>
      </w:tr>
      <w:tr w:rsidR="001A49BC" w:rsidTr="00242687">
        <w:trPr>
          <w:trHeight w:val="637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spacing w:after="63"/>
              <w:ind w:left="104"/>
            </w:pPr>
            <w:r>
              <w:rPr>
                <w:rFonts w:ascii="Times New Roman" w:hAnsi="Times New Roman"/>
              </w:rPr>
              <w:t xml:space="preserve">Uimhir Chomhaltais  </w:t>
            </w:r>
            <w:r>
              <w:t xml:space="preserve"> </w:t>
            </w:r>
          </w:p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 xml:space="preserve">sa Chomhar Creidmheasa </w:t>
            </w:r>
            <w:r w:rsidRPr="00D05C56">
              <w:rPr>
                <w:rFonts w:ascii="Times New Roman" w:hAnsi="Times New Roman"/>
                <w:sz w:val="18"/>
                <w:szCs w:val="18"/>
              </w:rPr>
              <w:t>(más ann di)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8"/>
            </w:pPr>
            <w:r>
              <w:t xml:space="preserve"> </w:t>
            </w:r>
          </w:p>
        </w:tc>
      </w:tr>
      <w:tr w:rsidR="001A49BC" w:rsidTr="00242687">
        <w:trPr>
          <w:trHeight w:val="46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 xml:space="preserve">Ainm an Chomhair Creidmheasa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8"/>
            </w:pPr>
            <w:r>
              <w:t xml:space="preserve"> </w:t>
            </w:r>
          </w:p>
        </w:tc>
      </w:tr>
      <w:tr w:rsidR="001A49BC" w:rsidTr="00242687">
        <w:trPr>
          <w:trHeight w:val="46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 xml:space="preserve">Ainm an Taisceora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8"/>
            </w:pPr>
            <w:r>
              <w:t xml:space="preserve"> </w:t>
            </w:r>
          </w:p>
        </w:tc>
      </w:tr>
      <w:tr w:rsidR="001A49BC" w:rsidTr="00242687">
        <w:trPr>
          <w:trHeight w:val="468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 xml:space="preserve">Dáta Breithe (ll/mm/bbbb)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08"/>
            </w:pPr>
            <w:r>
              <w:t xml:space="preserve"> </w:t>
            </w:r>
          </w:p>
        </w:tc>
      </w:tr>
      <w:tr w:rsidR="001A49BC" w:rsidTr="00242687">
        <w:trPr>
          <w:trHeight w:val="47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single" w:sz="4" w:space="0" w:color="000000"/>
            </w:tcBorders>
          </w:tcPr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>Uimhir Chuntais/Uimhreacha Cuntais</w:t>
            </w:r>
            <w:r w:rsidRPr="00D05C56">
              <w:rPr>
                <w:rFonts w:ascii="Times New Roman" w:hAnsi="Times New Roman"/>
                <w:sz w:val="18"/>
                <w:szCs w:val="18"/>
              </w:rPr>
              <w:t xml:space="preserve"> (más eol) </w:t>
            </w:r>
            <w:r w:rsidRPr="00D05C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C6D9F1"/>
              <w:right w:val="nil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C6D9F1"/>
              <w:right w:val="single" w:sz="4" w:space="0" w:color="000000"/>
            </w:tcBorders>
          </w:tcPr>
          <w:p w:rsidR="001A49BC" w:rsidRDefault="00C43DCA">
            <w:pPr>
              <w:ind w:left="108"/>
            </w:pPr>
            <w:r>
              <w:t xml:space="preserve"> </w:t>
            </w:r>
          </w:p>
        </w:tc>
      </w:tr>
      <w:tr w:rsidR="001A49BC" w:rsidTr="00242687">
        <w:trPr>
          <w:trHeight w:val="462"/>
        </w:trPr>
        <w:tc>
          <w:tcPr>
            <w:tcW w:w="2940" w:type="dxa"/>
            <w:tcBorders>
              <w:top w:val="single" w:sz="4" w:space="0" w:color="C6D9F1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1A49BC" w:rsidRDefault="00C43DCA">
            <w:pPr>
              <w:ind w:left="104"/>
            </w:pP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C6D9F1"/>
              <w:left w:val="nil"/>
              <w:bottom w:val="single" w:sz="4" w:space="0" w:color="000000"/>
              <w:right w:val="nil"/>
            </w:tcBorders>
            <w:shd w:val="clear" w:color="auto" w:fill="C6D9F1"/>
          </w:tcPr>
          <w:p w:rsidR="001A49BC" w:rsidRDefault="00C43DCA">
            <w:pPr>
              <w:ind w:right="60"/>
              <w:jc w:val="right"/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 xml:space="preserve">Sonraí maidir leis an Athrú Seolta </w:t>
            </w:r>
          </w:p>
        </w:tc>
        <w:tc>
          <w:tcPr>
            <w:tcW w:w="3086" w:type="dxa"/>
            <w:tcBorders>
              <w:top w:val="single" w:sz="4" w:space="0" w:color="C6D9F1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A49BC" w:rsidRDefault="00C43DCA">
            <w:pPr>
              <w:ind w:left="-2"/>
            </w:pPr>
            <w:r>
              <w:t xml:space="preserve">  </w:t>
            </w:r>
          </w:p>
        </w:tc>
      </w:tr>
      <w:tr w:rsidR="001A49BC" w:rsidTr="00242687">
        <w:trPr>
          <w:trHeight w:val="369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56"/>
              <w:jc w:val="center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8"/>
              <w:jc w:val="center"/>
            </w:pPr>
            <w:r>
              <w:rPr>
                <w:rFonts w:ascii="Times New Roman" w:hAnsi="Times New Roman"/>
                <w:b/>
                <w:color w:val="17365D"/>
              </w:rPr>
              <w:t xml:space="preserve">Sean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3"/>
              <w:jc w:val="center"/>
            </w:pPr>
            <w:r>
              <w:rPr>
                <w:rFonts w:ascii="Times New Roman" w:hAnsi="Times New Roman"/>
                <w:b/>
                <w:color w:val="17365D"/>
              </w:rPr>
              <w:t xml:space="preserve">Nua </w:t>
            </w:r>
            <w:r>
              <w:t xml:space="preserve"> </w:t>
            </w:r>
          </w:p>
        </w:tc>
      </w:tr>
      <w:tr w:rsidR="001A49BC" w:rsidTr="00242687">
        <w:trPr>
          <w:trHeight w:val="367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 xml:space="preserve">Seoladh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3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1A49BC" w:rsidTr="0024268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9BC" w:rsidRDefault="001A49BC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3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1A49BC" w:rsidTr="0024268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9BC" w:rsidRDefault="001A49BC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3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1A49BC" w:rsidTr="0024268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49BC" w:rsidRDefault="001A49BC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3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1A49BC" w:rsidTr="0024268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1A49BC"/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3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1A49BC" w:rsidTr="00242687">
        <w:trPr>
          <w:trHeight w:val="37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BE" w:rsidRDefault="00C43DCA">
            <w:pPr>
              <w:ind w:left="10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Uimhir</w:t>
            </w:r>
            <w:r w:rsidR="00973ABE">
              <w:rPr>
                <w:rFonts w:ascii="Times New Roman" w:hAnsi="Times New Roman"/>
                <w:lang w:val="en-IE"/>
              </w:rPr>
              <w:t xml:space="preserve"> Theagmhála</w:t>
            </w:r>
            <w:r>
              <w:rPr>
                <w:rFonts w:ascii="Times New Roman" w:hAnsi="Times New Roman"/>
              </w:rPr>
              <w:t>/</w:t>
            </w:r>
          </w:p>
          <w:p w:rsidR="001A49BC" w:rsidRDefault="00C43DCA">
            <w:pPr>
              <w:ind w:left="104"/>
            </w:pPr>
            <w:r>
              <w:rPr>
                <w:rFonts w:ascii="Times New Roman" w:hAnsi="Times New Roman"/>
              </w:rPr>
              <w:t xml:space="preserve">Uimhreacha Teagmhála </w:t>
            </w:r>
            <w: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0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113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</w:tbl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1A49BC" w:rsidRDefault="00C43DCA">
      <w:pPr>
        <w:spacing w:after="11" w:line="252" w:lineRule="auto"/>
        <w:ind w:left="-5" w:hanging="10"/>
      </w:pPr>
      <w:r>
        <w:rPr>
          <w:rFonts w:ascii="Times New Roman" w:hAnsi="Times New Roman"/>
        </w:rPr>
        <w:t xml:space="preserve">Deimhním go bhfuil an fhaisnéis ar an bhfoirm seo um Athrú Seolta cruinn: </w:t>
      </w:r>
      <w:r>
        <w:t xml:space="preserve"> </w:t>
      </w:r>
    </w:p>
    <w:tbl>
      <w:tblPr>
        <w:tblStyle w:val="TableGrid"/>
        <w:tblW w:w="9859" w:type="dxa"/>
        <w:tblInd w:w="24" w:type="dxa"/>
        <w:tblCellMar>
          <w:top w:w="44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2943"/>
        <w:gridCol w:w="6916"/>
      </w:tblGrid>
      <w:tr w:rsidR="001A49BC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9BC" w:rsidRDefault="00C43DCA">
            <w:r>
              <w:rPr>
                <w:rFonts w:ascii="Times New Roman" w:hAnsi="Times New Roman"/>
                <w:b/>
              </w:rPr>
              <w:t xml:space="preserve">Síniú an tSealbhóra Cuntais </w:t>
            </w:r>
            <w:r>
              <w:t xml:space="preserve">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9BC" w:rsidRDefault="00C43DCA">
            <w:pPr>
              <w:ind w:left="2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  <w:tr w:rsidR="001A49BC">
        <w:trPr>
          <w:trHeight w:val="3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r>
              <w:rPr>
                <w:rFonts w:ascii="Times New Roman" w:hAnsi="Times New Roman"/>
                <w:b/>
              </w:rPr>
              <w:t xml:space="preserve">Dáta </w:t>
            </w:r>
            <w:r>
              <w:t xml:space="preserve">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C" w:rsidRDefault="00C43DCA">
            <w:pPr>
              <w:ind w:left="2"/>
            </w:pP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</w:p>
        </w:tc>
      </w:tr>
    </w:tbl>
    <w:p w:rsidR="00C43DCA" w:rsidRDefault="00C43DCA">
      <w:pPr>
        <w:spacing w:after="11" w:line="252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1A49BC" w:rsidRDefault="00C43DCA">
      <w:pPr>
        <w:spacing w:after="11" w:line="252" w:lineRule="auto"/>
        <w:ind w:left="-5" w:hanging="10"/>
      </w:pPr>
      <w:r>
        <w:rPr>
          <w:rFonts w:ascii="Times New Roman" w:hAnsi="Times New Roman"/>
          <w:b/>
        </w:rPr>
        <w:t xml:space="preserve">Doiciméid is gá: </w:t>
      </w:r>
      <w:r>
        <w:rPr>
          <w:rFonts w:ascii="Times New Roman" w:hAnsi="Times New Roman"/>
        </w:rPr>
        <w:t xml:space="preserve">Chun go bhféadfar do chuid sonraí a fhíorú, beidh </w:t>
      </w:r>
      <w:r>
        <w:rPr>
          <w:rFonts w:ascii="Times New Roman" w:hAnsi="Times New Roman"/>
          <w:u w:val="single"/>
        </w:rPr>
        <w:t>ceann amháin</w:t>
      </w:r>
      <w:r>
        <w:rPr>
          <w:rFonts w:ascii="Times New Roman" w:hAnsi="Times New Roman"/>
        </w:rPr>
        <w:t xml:space="preserve"> de na doiciméid seo a leanas ag teastáil uainn agus is gá go mbeidh an seoladh ar an doiciméad sin ag teacht leis an seoladh nua: </w:t>
      </w:r>
      <w:r>
        <w:t xml:space="preserve"> </w:t>
      </w:r>
    </w:p>
    <w:p w:rsidR="001A49BC" w:rsidRDefault="00C43DCA">
      <w:pPr>
        <w:numPr>
          <w:ilvl w:val="0"/>
          <w:numId w:val="1"/>
        </w:numPr>
        <w:spacing w:after="1"/>
        <w:ind w:hanging="360"/>
      </w:pPr>
      <w:r>
        <w:rPr>
          <w:rFonts w:ascii="Times New Roman" w:hAnsi="Times New Roman"/>
          <w:sz w:val="20"/>
        </w:rPr>
        <w:t xml:space="preserve">Cóip de Bhille Fóntais - Gás, Leictreachas, Guthán Líne Talún, Mótarcháin (eisithe laistigh de 6 mhí anuas). </w:t>
      </w:r>
      <w:r>
        <w:t xml:space="preserve"> </w:t>
      </w:r>
    </w:p>
    <w:p w:rsidR="001A49BC" w:rsidRDefault="00C43DCA">
      <w:pPr>
        <w:numPr>
          <w:ilvl w:val="0"/>
          <w:numId w:val="1"/>
        </w:numPr>
        <w:spacing w:after="1"/>
        <w:ind w:hanging="360"/>
      </w:pPr>
      <w:r>
        <w:rPr>
          <w:rFonts w:ascii="Times New Roman" w:hAnsi="Times New Roman"/>
          <w:sz w:val="20"/>
        </w:rPr>
        <w:t xml:space="preserve">Cóip de Ráiteas ó Bhanc, ó Chumann Foirgníochta, ó Chomhar Creidmheasa nó ó Chuideachta Cárta Creidmheasa (eisithe laistigh de 6 mhí anuas).  </w:t>
      </w:r>
      <w:r>
        <w:t xml:space="preserve"> </w:t>
      </w:r>
    </w:p>
    <w:p w:rsidR="001A49BC" w:rsidRDefault="00C43DCA">
      <w:pPr>
        <w:numPr>
          <w:ilvl w:val="0"/>
          <w:numId w:val="1"/>
        </w:numPr>
        <w:spacing w:after="1"/>
        <w:ind w:hanging="360"/>
      </w:pPr>
      <w:r>
        <w:rPr>
          <w:rFonts w:ascii="Times New Roman" w:hAnsi="Times New Roman"/>
          <w:sz w:val="20"/>
        </w:rPr>
        <w:t>Cóip de dheimhniú creidmheasa cánach ó na</w:t>
      </w:r>
      <w:r w:rsidR="00D05C56">
        <w:rPr>
          <w:rFonts w:ascii="Times New Roman" w:hAnsi="Times New Roman"/>
          <w:sz w:val="20"/>
        </w:rPr>
        <w:t xml:space="preserve"> Coimisinéirí Ioncaim (</w:t>
      </w:r>
      <w:r>
        <w:rPr>
          <w:rFonts w:ascii="Times New Roman" w:hAnsi="Times New Roman"/>
          <w:sz w:val="20"/>
        </w:rPr>
        <w:t xml:space="preserve">bailí don bhliain reatha cánach/don chéad bhliain cánach eile).  </w:t>
      </w:r>
      <w:r>
        <w:t xml:space="preserve"> </w:t>
      </w:r>
    </w:p>
    <w:p w:rsidR="001A49BC" w:rsidRDefault="00D05C56">
      <w:pPr>
        <w:numPr>
          <w:ilvl w:val="0"/>
          <w:numId w:val="1"/>
        </w:numPr>
        <w:spacing w:after="1"/>
        <w:ind w:hanging="360"/>
      </w:pPr>
      <w:r>
        <w:rPr>
          <w:rFonts w:ascii="Times New Roman" w:hAnsi="Times New Roman"/>
          <w:sz w:val="20"/>
        </w:rPr>
        <w:t>Cóip de Ráiteas Cothromaíochta R</w:t>
      </w:r>
      <w:r w:rsidR="00C43DCA">
        <w:rPr>
          <w:rFonts w:ascii="Times New Roman" w:hAnsi="Times New Roman"/>
          <w:sz w:val="20"/>
        </w:rPr>
        <w:t xml:space="preserve">eatha ó na Coimisinéirí Ioncaim (eisithe laistigh de 12 mhí anuas).  </w:t>
      </w:r>
      <w:r w:rsidR="00C43DCA">
        <w:t xml:space="preserve"> </w:t>
      </w:r>
    </w:p>
    <w:p w:rsidR="001A49BC" w:rsidRDefault="00C43DCA">
      <w:pPr>
        <w:numPr>
          <w:ilvl w:val="0"/>
          <w:numId w:val="1"/>
        </w:numPr>
        <w:spacing w:after="121"/>
        <w:ind w:hanging="360"/>
      </w:pPr>
      <w:r>
        <w:rPr>
          <w:rFonts w:ascii="Times New Roman" w:hAnsi="Times New Roman"/>
          <w:sz w:val="20"/>
        </w:rPr>
        <w:t xml:space="preserve">Cóip de Dheimhniú Árachais Tí/Gluaisteán (eisithe laistigh de 12 mhí anuas). </w:t>
      </w:r>
      <w:r>
        <w:t xml:space="preserve"> </w:t>
      </w:r>
    </w:p>
    <w:p w:rsidR="00C43DCA" w:rsidRDefault="00C43DCA" w:rsidP="00FB29ED">
      <w:pPr>
        <w:spacing w:after="11" w:line="252" w:lineRule="auto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FB29ED" w:rsidRDefault="00FB29ED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</w:p>
    <w:p w:rsidR="001A49BC" w:rsidRDefault="00C43DCA">
      <w:pPr>
        <w:spacing w:after="11" w:line="252" w:lineRule="auto"/>
        <w:ind w:left="-5" w:hanging="10"/>
      </w:pPr>
      <w:r>
        <w:rPr>
          <w:rFonts w:ascii="Times New Roman" w:hAnsi="Times New Roman"/>
        </w:rPr>
        <w:t xml:space="preserve">Seol na foirmeacha comhlánaithe mar aon le doiciméid tacaíochta chuig:  </w:t>
      </w:r>
      <w:r>
        <w:t xml:space="preserve"> </w:t>
      </w:r>
    </w:p>
    <w:p w:rsidR="00C43DCA" w:rsidRDefault="00C43DCA" w:rsidP="00280021">
      <w:pPr>
        <w:spacing w:after="0" w:line="269" w:lineRule="auto"/>
        <w:ind w:left="-5" w:hanging="10"/>
        <w:jc w:val="both"/>
      </w:pPr>
      <w:r>
        <w:rPr>
          <w:rFonts w:ascii="Times New Roman" w:hAnsi="Times New Roman"/>
          <w:b/>
        </w:rPr>
        <w:t xml:space="preserve">An Scéim Ráthaíochta Taiscí </w:t>
      </w:r>
      <w:r>
        <w:t xml:space="preserve"> </w:t>
      </w:r>
    </w:p>
    <w:p w:rsidR="00C43DCA" w:rsidRDefault="00C43DCA" w:rsidP="00280021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Banc Ceannais na hÉireann </w:t>
      </w:r>
    </w:p>
    <w:p w:rsidR="00C43DCA" w:rsidRDefault="00C43DCA" w:rsidP="00280021">
      <w:pPr>
        <w:spacing w:after="0" w:line="269" w:lineRule="auto"/>
        <w:ind w:left="-5" w:hanging="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Sráid Wapping Nua </w:t>
      </w:r>
    </w:p>
    <w:p w:rsidR="001A49BC" w:rsidRDefault="00C43DCA" w:rsidP="00280021">
      <w:pPr>
        <w:spacing w:after="0" w:line="269" w:lineRule="auto"/>
        <w:ind w:left="-5" w:hanging="10"/>
        <w:jc w:val="both"/>
      </w:pPr>
      <w:r>
        <w:rPr>
          <w:rFonts w:ascii="Times New Roman" w:hAnsi="Times New Roman"/>
          <w:b/>
        </w:rPr>
        <w:t xml:space="preserve">Cé an Phoirt Thuaidh </w:t>
      </w:r>
      <w:r>
        <w:t xml:space="preserve">  </w:t>
      </w:r>
    </w:p>
    <w:p w:rsidR="00C43DCA" w:rsidRDefault="00C43DCA" w:rsidP="00280021">
      <w:pPr>
        <w:pStyle w:val="Heading1"/>
        <w:spacing w:after="0"/>
        <w:ind w:left="-5"/>
        <w:jc w:val="both"/>
      </w:pPr>
      <w:r>
        <w:lastRenderedPageBreak/>
        <w:t>Baile Átha Cliath 1</w:t>
      </w:r>
    </w:p>
    <w:p w:rsidR="001A49BC" w:rsidRDefault="00C43DCA" w:rsidP="00280021">
      <w:pPr>
        <w:pStyle w:val="Heading1"/>
        <w:spacing w:after="0"/>
        <w:ind w:left="-5"/>
        <w:jc w:val="both"/>
      </w:pPr>
      <w:r>
        <w:t>D01 F7X3</w:t>
      </w:r>
      <w:r>
        <w:rPr>
          <w:rFonts w:ascii="Calibri" w:hAnsi="Calibri"/>
          <w:b w:val="0"/>
        </w:rPr>
        <w:t xml:space="preserve"> </w:t>
      </w:r>
    </w:p>
    <w:p w:rsidR="0089656C" w:rsidRDefault="0089656C" w:rsidP="009F16D4">
      <w:pPr>
        <w:spacing w:after="11" w:line="252" w:lineRule="auto"/>
        <w:ind w:left="-5" w:hanging="10"/>
        <w:rPr>
          <w:rFonts w:ascii="Times New Roman" w:eastAsia="Times New Roman" w:hAnsi="Times New Roman" w:cs="Times New Roman"/>
          <w:b/>
        </w:rPr>
      </w:pPr>
    </w:p>
    <w:p w:rsidR="0089656C" w:rsidRPr="0089656C" w:rsidRDefault="0099142C" w:rsidP="0089656C">
      <w:pPr>
        <w:spacing w:after="11" w:line="252" w:lineRule="auto"/>
        <w:ind w:left="-5" w:hanging="10"/>
        <w:rPr>
          <w:rFonts w:ascii="Times New Roman" w:eastAsia="Times New Roman" w:hAnsi="Times New Roman" w:cs="Times New Roman"/>
        </w:rPr>
      </w:pPr>
      <w:r w:rsidRPr="00D80CBC">
        <w:rPr>
          <w:rFonts w:ascii="Times New Roman" w:hAnsi="Times New Roman" w:cs="Times New Roman"/>
        </w:rPr>
        <w:t xml:space="preserve">Is féidir iad a sheoladh leis an ríomhphost freisin chuig </w:t>
      </w:r>
      <w:hyperlink r:id="rId9" w:history="1">
        <w:r w:rsidRPr="00D80CBC">
          <w:rPr>
            <w:rStyle w:val="Hyperlink"/>
            <w:rFonts w:ascii="Times New Roman" w:hAnsi="Times New Roman" w:cs="Times New Roman"/>
            <w:b/>
          </w:rPr>
          <w:t>info@depositguarantee.ie</w:t>
        </w:r>
      </w:hyperlink>
      <w:r w:rsidRPr="00D80CBC">
        <w:rPr>
          <w:rFonts w:ascii="Times New Roman" w:hAnsi="Times New Roman" w:cs="Times New Roman"/>
        </w:rPr>
        <w:t xml:space="preserve"> .</w:t>
      </w:r>
      <w:r>
        <w:rPr>
          <w:rFonts w:ascii="Times New Roman" w:hAnsi="Times New Roman"/>
        </w:rPr>
        <w:t xml:space="preserve"> Má roghnaíonn tú iad a sheoladh leis an ríomhphost, áfach, tabhair faoi deara le do thoil nach féidir leis an SRT </w:t>
      </w:r>
      <w:r w:rsidR="00D80CBC">
        <w:rPr>
          <w:rFonts w:ascii="Times New Roman" w:hAnsi="Times New Roman"/>
          <w:lang w:val="en-IE"/>
        </w:rPr>
        <w:t>dearbhú</w:t>
      </w:r>
      <w:r>
        <w:rPr>
          <w:rFonts w:ascii="Times New Roman" w:hAnsi="Times New Roman"/>
        </w:rPr>
        <w:t xml:space="preserve"> a thabhairt i leith slándáil </w:t>
      </w:r>
      <w:r w:rsidR="00D80CBC">
        <w:rPr>
          <w:rFonts w:ascii="Times New Roman" w:hAnsi="Times New Roman"/>
          <w:lang w:val="en-IE"/>
        </w:rPr>
        <w:t xml:space="preserve">traschur </w:t>
      </w:r>
      <w:r>
        <w:rPr>
          <w:rFonts w:ascii="Times New Roman" w:hAnsi="Times New Roman"/>
        </w:rPr>
        <w:t xml:space="preserve">sonraí </w:t>
      </w:r>
      <w:r w:rsidR="00D80CBC">
        <w:rPr>
          <w:rFonts w:ascii="Times New Roman" w:hAnsi="Times New Roman"/>
          <w:lang w:val="en-IE"/>
        </w:rPr>
        <w:t xml:space="preserve">nuair </w:t>
      </w:r>
      <w:r>
        <w:rPr>
          <w:rFonts w:ascii="Times New Roman" w:hAnsi="Times New Roman"/>
        </w:rPr>
        <w:t>a chuirtear chugainn</w:t>
      </w:r>
      <w:r w:rsidR="00D80CBC">
        <w:rPr>
          <w:rFonts w:ascii="Times New Roman" w:hAnsi="Times New Roman"/>
          <w:lang w:val="en-IE"/>
        </w:rPr>
        <w:t xml:space="preserve"> iad</w:t>
      </w:r>
      <w:r>
        <w:rPr>
          <w:rFonts w:ascii="Times New Roman" w:hAnsi="Times New Roman"/>
        </w:rPr>
        <w:t xml:space="preserve"> ó chuntais phearsanta ríomhphoist. </w:t>
      </w:r>
    </w:p>
    <w:p w:rsidR="0089656C" w:rsidRDefault="0089656C" w:rsidP="0089656C">
      <w:pPr>
        <w:spacing w:after="0" w:line="244" w:lineRule="auto"/>
        <w:ind w:left="14"/>
        <w:rPr>
          <w:rFonts w:ascii="Times New Roman" w:eastAsia="Times New Roman" w:hAnsi="Times New Roman" w:cs="Times New Roman"/>
          <w:i/>
        </w:rPr>
      </w:pPr>
    </w:p>
    <w:p w:rsidR="0089656C" w:rsidRDefault="0089656C" w:rsidP="0089656C">
      <w:pPr>
        <w:spacing w:after="0" w:line="244" w:lineRule="auto"/>
        <w:ind w:left="14"/>
        <w:rPr>
          <w:rFonts w:ascii="Times New Roman" w:eastAsia="Times New Roman" w:hAnsi="Times New Roman" w:cs="Times New Roman"/>
          <w:i/>
        </w:rPr>
      </w:pPr>
    </w:p>
    <w:p w:rsidR="0089656C" w:rsidRDefault="0089656C" w:rsidP="0089656C">
      <w:pPr>
        <w:spacing w:after="0" w:line="244" w:lineRule="auto"/>
        <w:ind w:left="14"/>
        <w:rPr>
          <w:rFonts w:ascii="Times New Roman" w:eastAsia="Times New Roman" w:hAnsi="Times New Roman" w:cs="Times New Roman"/>
          <w:i/>
        </w:rPr>
      </w:pPr>
    </w:p>
    <w:p w:rsidR="001A49BC" w:rsidRPr="0089656C" w:rsidRDefault="00C43DCA" w:rsidP="0089656C">
      <w:pPr>
        <w:spacing w:after="0" w:line="244" w:lineRule="auto"/>
        <w:ind w:left="14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/>
          <w:i/>
          <w:sz w:val="20"/>
        </w:rPr>
        <w:t xml:space="preserve">Féadfaidh an Banc Ceannais sonraí pearsanta uait a phróiseáil chun a fheidhmeanna reachtúla a chomhlíonadh nó chun a oibríochtaí gnó a éascú. Próiseálfar sonraí pearsanta i gcomhréir le ceanglais na reachtaíochta um chosaint sonraí. Is féidir aon cheisteanna </w:t>
      </w:r>
      <w:r w:rsidR="00D80CBC">
        <w:rPr>
          <w:rFonts w:ascii="Times New Roman" w:hAnsi="Times New Roman"/>
          <w:i/>
          <w:sz w:val="20"/>
          <w:lang w:val="en-IE"/>
        </w:rPr>
        <w:t xml:space="preserve">atá agat </w:t>
      </w:r>
      <w:r>
        <w:rPr>
          <w:rFonts w:ascii="Times New Roman" w:hAnsi="Times New Roman"/>
          <w:i/>
          <w:sz w:val="20"/>
        </w:rPr>
        <w:t xml:space="preserve">maidir le próiseáil sonraí pearsanta ag an mBanc Ceannais a sheoladh chuig </w:t>
      </w:r>
      <w:r>
        <w:rPr>
          <w:rFonts w:ascii="Times New Roman" w:hAnsi="Times New Roman"/>
          <w:i/>
          <w:sz w:val="20"/>
          <w:u w:val="single"/>
        </w:rPr>
        <w:t>dataprotection@centralbank.ie</w:t>
      </w:r>
      <w:r>
        <w:rPr>
          <w:rFonts w:ascii="Times New Roman" w:hAnsi="Times New Roman"/>
          <w:i/>
          <w:sz w:val="20"/>
        </w:rPr>
        <w:t xml:space="preserve">. Tá cóip d’Fhógra Príobháideachais an Bhainc Ceannais maidir le Cosaint Sonraí le fáil ar </w:t>
      </w:r>
      <w:hyperlink r:id="rId10">
        <w:r>
          <w:rPr>
            <w:rFonts w:ascii="Times New Roman" w:hAnsi="Times New Roman"/>
            <w:i/>
            <w:color w:val="0000FF"/>
            <w:sz w:val="20"/>
            <w:u w:val="single" w:color="0000FF"/>
          </w:rPr>
          <w:t>www.centralbank.ie/fns/privac</w:t>
        </w:r>
      </w:hyperlink>
      <w:hyperlink r:id="rId11">
        <w:r>
          <w:rPr>
            <w:rFonts w:ascii="Times New Roman" w:hAnsi="Times New Roman"/>
            <w:i/>
            <w:color w:val="0000FF"/>
            <w:sz w:val="20"/>
            <w:u w:val="single" w:color="0000FF"/>
          </w:rPr>
          <w:t>y</w:t>
        </w:r>
      </w:hyperlink>
      <w:hyperlink r:id="rId12">
        <w:r>
          <w:rPr>
            <w:rFonts w:ascii="Times New Roman" w:hAnsi="Times New Roman"/>
            <w:i/>
            <w:color w:val="0000FF"/>
            <w:sz w:val="20"/>
            <w:u w:val="single" w:color="0000FF"/>
          </w:rPr>
          <w:t>-</w:t>
        </w:r>
      </w:hyperlink>
      <w:hyperlink r:id="rId13">
        <w:r>
          <w:rPr>
            <w:rFonts w:ascii="Times New Roman" w:hAnsi="Times New Roman"/>
            <w:i/>
            <w:color w:val="0000FF"/>
            <w:sz w:val="20"/>
            <w:u w:val="single" w:color="0000FF"/>
          </w:rPr>
          <w:t>statemen</w:t>
        </w:r>
      </w:hyperlink>
      <w:hyperlink r:id="rId14">
        <w:r>
          <w:rPr>
            <w:rFonts w:ascii="Times New Roman" w:hAnsi="Times New Roman"/>
            <w:i/>
            <w:color w:val="0000FF"/>
            <w:sz w:val="20"/>
            <w:u w:val="single" w:color="0000FF"/>
          </w:rPr>
          <w:t>t</w:t>
        </w:r>
      </w:hyperlink>
      <w:hyperlink r:id="rId15">
        <w:r>
          <w:rPr>
            <w:rFonts w:ascii="Times New Roman" w:hAnsi="Times New Roman"/>
            <w:i/>
            <w:sz w:val="20"/>
          </w:rPr>
          <w:t>.</w:t>
        </w:r>
      </w:hyperlink>
      <w:hyperlink r:id="rId16">
        <w:r>
          <w:rPr>
            <w:rFonts w:ascii="Times New Roman" w:hAnsi="Times New Roman"/>
            <w:i/>
            <w:sz w:val="20"/>
          </w:rPr>
          <w:t xml:space="preserve"> </w:t>
        </w:r>
      </w:hyperlink>
      <w:r>
        <w:t xml:space="preserve"> </w:t>
      </w:r>
    </w:p>
    <w:sectPr w:rsidR="001A49BC" w:rsidRPr="0089656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5" w:right="1215" w:bottom="718" w:left="10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CA" w:rsidRDefault="00C43DCA" w:rsidP="00C43DCA">
      <w:pPr>
        <w:spacing w:after="0" w:line="240" w:lineRule="auto"/>
      </w:pPr>
      <w:r>
        <w:separator/>
      </w:r>
    </w:p>
  </w:endnote>
  <w:endnote w:type="continuationSeparator" w:id="0">
    <w:p w:rsidR="00C43DCA" w:rsidRDefault="00C43DCA" w:rsidP="00C4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C3" w:rsidRDefault="00CD1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C3" w:rsidRDefault="00CD1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6C3" w:rsidRDefault="00CD1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CA" w:rsidRDefault="00C43DCA" w:rsidP="00C43DCA">
      <w:pPr>
        <w:spacing w:after="0" w:line="240" w:lineRule="auto"/>
      </w:pPr>
      <w:r>
        <w:separator/>
      </w:r>
    </w:p>
  </w:footnote>
  <w:footnote w:type="continuationSeparator" w:id="0">
    <w:p w:rsidR="00C43DCA" w:rsidRDefault="00C43DCA" w:rsidP="00C4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CA" w:rsidRDefault="00CD16C3" w:rsidP="00CD16C3">
    <w:pPr>
      <w:pStyle w:val="Header"/>
    </w:pPr>
    <w:fldSimple w:instr=" DOCPROPERTY bjHeaderEvenPageDocProperty \* MERGEFORMAT " w:fldLock="1">
      <w:r w:rsidRPr="00CD16C3">
        <w:rPr>
          <w:rFonts w:ascii="Times New Roman" w:hAnsi="Times New Roman" w:cs="Times New Roman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CA" w:rsidRDefault="00CD16C3" w:rsidP="00CD16C3">
    <w:pPr>
      <w:pStyle w:val="Header"/>
    </w:pPr>
    <w:fldSimple w:instr=" DOCPROPERTY bjHeaderBothDocProperty \* MERGEFORMAT " w:fldLock="1">
      <w:r w:rsidRPr="00CD16C3">
        <w:rPr>
          <w:rFonts w:ascii="Times New Roman" w:hAnsi="Times New Roman" w:cs="Times New Roman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CA" w:rsidRDefault="00CD16C3" w:rsidP="00CD16C3">
    <w:pPr>
      <w:pStyle w:val="Header"/>
    </w:pPr>
    <w:fldSimple w:instr=" DOCPROPERTY bjHeaderFirstPageDocProperty \* MERGEFORMAT " w:fldLock="1">
      <w:r w:rsidRPr="00CD16C3">
        <w:rPr>
          <w:rFonts w:ascii="Times New Roman" w:hAnsi="Times New Roman" w:cs="Times New Roman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241D"/>
    <w:multiLevelType w:val="hybridMultilevel"/>
    <w:tmpl w:val="5E160154"/>
    <w:lvl w:ilvl="0" w:tplc="2CD08B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45D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0E66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C61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1E0A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78940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AA8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2768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06E3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BC"/>
    <w:rsid w:val="000371EA"/>
    <w:rsid w:val="0004387C"/>
    <w:rsid w:val="001641AC"/>
    <w:rsid w:val="001A49BC"/>
    <w:rsid w:val="00242687"/>
    <w:rsid w:val="00280021"/>
    <w:rsid w:val="00284A42"/>
    <w:rsid w:val="00435E2F"/>
    <w:rsid w:val="00465C92"/>
    <w:rsid w:val="006205BD"/>
    <w:rsid w:val="006610E3"/>
    <w:rsid w:val="00853DF4"/>
    <w:rsid w:val="0089656C"/>
    <w:rsid w:val="009326E6"/>
    <w:rsid w:val="00956A37"/>
    <w:rsid w:val="00973ABE"/>
    <w:rsid w:val="00973E7A"/>
    <w:rsid w:val="0099142C"/>
    <w:rsid w:val="009F16D4"/>
    <w:rsid w:val="009F35E9"/>
    <w:rsid w:val="00A308D5"/>
    <w:rsid w:val="00A401BA"/>
    <w:rsid w:val="00C43DCA"/>
    <w:rsid w:val="00CA6004"/>
    <w:rsid w:val="00CD16C3"/>
    <w:rsid w:val="00CE18F5"/>
    <w:rsid w:val="00D05C56"/>
    <w:rsid w:val="00D72CAF"/>
    <w:rsid w:val="00D80CBC"/>
    <w:rsid w:val="00DE4250"/>
    <w:rsid w:val="00E12008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C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3D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CA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F16D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F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entralbank.ie/fns/privacy-stateme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centralbank.ie/fns/privacy-stateme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entralbank.ie/fns/privacy-stateme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bank.ie/fns/privacy-state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entralbank.ie/fns/privacy-state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ntralbank.ie/fns/privacy-state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depositguarantee.ie" TargetMode="External"/><Relationship Id="rId14" Type="http://schemas.openxmlformats.org/officeDocument/2006/relationships/hyperlink" Target="http://www.centralbank.ie/fns/privacy-statemen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Props1.xml><?xml version="1.0" encoding="utf-8"?>
<ds:datastoreItem xmlns:ds="http://schemas.openxmlformats.org/officeDocument/2006/customXml" ds:itemID="{10443482-EFA7-4D6B-9409-6E21FD186B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Unrestricted</cp:keywords>
  <cp:lastModifiedBy/>
  <cp:revision>1</cp:revision>
  <dcterms:created xsi:type="dcterms:W3CDTF">2020-08-14T08:19:00Z</dcterms:created>
  <dcterms:modified xsi:type="dcterms:W3CDTF">2020-08-14T08:19:00Z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a4d6db31-f365-40ae-9eb2-699d0daea827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5" name="bjDocumentSecurityLabel">
    <vt:lpwstr>Unrestricted</vt:lpwstr>
  </property>
  <property fmtid="{D5CDD505-2E9C-101B-9397-08002B2CF9AE}" pid="6" name="bjHeaderBothDocProperty">
    <vt:lpwstr> </vt:lpwstr>
  </property>
  <property fmtid="{D5CDD505-2E9C-101B-9397-08002B2CF9AE}" pid="7" name="bjHeaderFirstPageDocProperty">
    <vt:lpwstr> </vt:lpwstr>
  </property>
  <property fmtid="{D5CDD505-2E9C-101B-9397-08002B2CF9AE}" pid="8" name="bjHeaderEvenPageDocProperty">
    <vt:lpwstr> </vt:lpwstr>
  </property>
  <property fmtid="{D5CDD505-2E9C-101B-9397-08002B2CF9AE}" pid="9" name="_AdHocReviewCycleID">
    <vt:i4>-2023963789</vt:i4>
  </property>
  <property fmtid="{D5CDD505-2E9C-101B-9397-08002B2CF9AE}" pid="10" name="_NewReviewCycle">
    <vt:lpwstr/>
  </property>
  <property fmtid="{D5CDD505-2E9C-101B-9397-08002B2CF9AE}" pid="11" name="_ReviewingToolsShownOnce">
    <vt:lpwstr/>
  </property>
  <property fmtid="{D5CDD505-2E9C-101B-9397-08002B2CF9AE}" pid="12" name="bjSaver">
    <vt:lpwstr>N53HizG/9Tj4IqX7OqdMpyUfb1NUqMpK</vt:lpwstr>
  </property>
</Properties>
</file>